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08F99A" w14:textId="77777777" w:rsidR="00572CF2" w:rsidRPr="00572CF2" w:rsidRDefault="00572CF2" w:rsidP="00572CF2">
      <w:pPr>
        <w:shd w:val="clear" w:color="auto" w:fill="FFFFFF"/>
        <w:spacing w:after="260" w:line="240" w:lineRule="auto"/>
        <w:jc w:val="center"/>
        <w:outlineLvl w:val="0"/>
        <w:rPr>
          <w:rFonts w:ascii="Georgia" w:eastAsia="Times New Roman" w:hAnsi="Georgia" w:cs="Times New Roman"/>
          <w:b/>
          <w:bCs/>
          <w:color w:val="000000"/>
          <w:kern w:val="36"/>
          <w:sz w:val="40"/>
          <w:szCs w:val="40"/>
        </w:rPr>
      </w:pPr>
      <w:r w:rsidRPr="00572CF2">
        <w:rPr>
          <w:rFonts w:ascii="Georgia" w:eastAsia="Times New Roman" w:hAnsi="Georgia" w:cs="Times New Roman"/>
          <w:b/>
          <w:bCs/>
          <w:color w:val="000000"/>
          <w:kern w:val="36"/>
          <w:sz w:val="40"/>
          <w:szCs w:val="40"/>
        </w:rPr>
        <w:t>Старый враг под новой маской. Табак без дыма, никотин без табака</w:t>
      </w:r>
    </w:p>
    <w:p w14:paraId="085C3CE0" w14:textId="77777777" w:rsidR="00572CF2" w:rsidRDefault="00572CF2" w:rsidP="00572CF2">
      <w:pPr>
        <w:pStyle w:val="a3"/>
        <w:shd w:val="clear" w:color="auto" w:fill="FFFFFF"/>
        <w:spacing w:before="0" w:beforeAutospacing="0" w:after="240" w:afterAutospacing="0"/>
        <w:jc w:val="center"/>
        <w:rPr>
          <w:rFonts w:ascii="Helvetica" w:hAnsi="Helvetica" w:cs="Helvetica"/>
          <w:color w:val="4F4F4F"/>
          <w:sz w:val="32"/>
          <w:szCs w:val="32"/>
        </w:rPr>
      </w:pPr>
      <w:bookmarkStart w:id="0" w:name="_GoBack"/>
      <w:r>
        <w:rPr>
          <w:rFonts w:ascii="Helvetica" w:hAnsi="Helvetica" w:cs="Helvetica"/>
          <w:noProof/>
          <w:color w:val="4F4F4F"/>
          <w:sz w:val="32"/>
          <w:szCs w:val="32"/>
        </w:rPr>
        <w:drawing>
          <wp:inline distT="0" distB="0" distL="0" distR="0" wp14:anchorId="1D1361C1" wp14:editId="5819B2B2">
            <wp:extent cx="4759325" cy="3173095"/>
            <wp:effectExtent l="19050" t="0" r="3175" b="0"/>
            <wp:docPr id="8" name="Рисунок 8" descr="https://img.rg.ru/img/content/178/65/74/Snus_nobran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img.rg.ru/img/content/178/65/74/Snus_nobrand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9325" cy="3173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14:paraId="55980C21" w14:textId="77777777" w:rsidR="00572CF2" w:rsidRPr="00572CF2" w:rsidRDefault="00572CF2" w:rsidP="00572CF2">
      <w:pPr>
        <w:shd w:val="clear" w:color="auto" w:fill="FFFFFF"/>
        <w:spacing w:after="240" w:line="240" w:lineRule="auto"/>
        <w:jc w:val="center"/>
        <w:rPr>
          <w:rFonts w:ascii="Helvetica" w:eastAsia="Times New Roman" w:hAnsi="Helvetica" w:cs="Helvetica"/>
          <w:color w:val="4F4F4F"/>
          <w:sz w:val="28"/>
          <w:szCs w:val="28"/>
        </w:rPr>
      </w:pPr>
    </w:p>
    <w:p w14:paraId="45163504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Снюс – один из видов бездымного табака. Он изготавливается из измельчённых табачных листьев, которые пакуют в пакетики, и при использовании помещают между десной и губой.</w:t>
      </w:r>
    </w:p>
    <w:p w14:paraId="7FFCAAEC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Почему этот продукт стал популярен и для чего продвигается табачными компаниями? Для того, чтобы человек мог получить очередную дозу никотина там, где курить нельзя (на дискотеках, мероприятиях, в ресторанах и самолётах).</w:t>
      </w:r>
    </w:p>
    <w:p w14:paraId="1B362316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Никотин и другие вещества высвобождаются при рассасывании из снюса в слюну, при этом сразу попадают в кровоток, всасываясь через слизистую полости рта. Распространено заблуждение, что использование бездымного табака менее вредно, по сравнению с курением, поскольку он содержит менее опасные химические вещества.</w:t>
      </w:r>
    </w:p>
    <w:p w14:paraId="06ECC682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Это не так. В составе снюса содержится ряд химических веществ с потенциальным канцерогенным эффектом. Самые опасные из них- нитрозамины, они образуются при производстве снюса, в процессе ферментации табака.</w:t>
      </w:r>
    </w:p>
    <w:p w14:paraId="44880F97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 xml:space="preserve">Доказано, что люди, которые употребляют снюс, фактически подвергаются воздействию более высоких уровней нитрозаминов и других токсичных веществ, нежели курильщики традиционных сигарет. </w:t>
      </w: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lastRenderedPageBreak/>
        <w:t>Причина в том, что снюс остаётся во рту дольше, по сравнению с сигаретным дымом, соответственно, вредные химические вещества дольше воздействуют на организм. Хотя бездымный табак и содержит меньше количество канцерогенов по сравнению с сигаретами, это не аргумент в его пользу. Даже один единственный канцероген может вызывать мутации, приводящие к раку.</w:t>
      </w:r>
    </w:p>
    <w:p w14:paraId="32CAEDB2" w14:textId="77777777" w:rsidR="00572CF2" w:rsidRPr="00572CF2" w:rsidRDefault="00572CF2" w:rsidP="00572CF2">
      <w:pPr>
        <w:shd w:val="clear" w:color="auto" w:fill="FFFFFF"/>
        <w:spacing w:after="240" w:line="240" w:lineRule="auto"/>
        <w:jc w:val="center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ПОСЛЕДСТВИЯ УПОТРЕБЛЕНИЯ БЕЗДЫМНОГО ТАБАКА</w:t>
      </w:r>
    </w:p>
    <w:p w14:paraId="2E0D9756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«Безвредность снюса»- опасное заблуждение! Употребление бездымного табака – доказанная причина развития рака полости рта, рака поджелудочной железы, рака пищевода, и рака лёгких.</w:t>
      </w:r>
    </w:p>
    <w:p w14:paraId="5A7397A1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Длительное использование бездымного табака приводит к пародонтозу, разрушению зубов, появлению зловонного запаха изо рта, тахикардии, гипертонии.</w:t>
      </w:r>
    </w:p>
    <w:p w14:paraId="1F8CF014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Потребители бездымного табака получают намного больше никотина по сравнению с курильщиками сигарет. Дело в том, что употребление снюса предполагает, что табак остаётся во рту не менее 30 минут, за это время в организм попадает в десятки раз больше никотина, нежели при выкуривании одной, даже самой крепкой сигареты. Если в самой крепкой сигарете содержится до 1,5 мг никотина, то при употреблении снюса можно получить до 22 мг никотина. Даже если табак находится в полости рта непродолжительное время, порядка 5-10 минут, в кровь все равно поступает большее количество никотина.</w:t>
      </w:r>
    </w:p>
    <w:p w14:paraId="7CE2FB04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Высокая концентрация никотина становится причиной быстрого развития толерантности, и практически молниеносного формирования зависимости. Отказ от использования снюса - процесс более тяжёлый, чем отказ от курения, зачастую невозможный без помощи специалиста и специального курса реабилитации.</w:t>
      </w:r>
    </w:p>
    <w:p w14:paraId="2AC4BACC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К сожалению, очень распространено использование снюса в подростковой и молодёжной среде, где он считается не только безопасным, но и модным.</w:t>
      </w:r>
    </w:p>
    <w:p w14:paraId="583EDEC7" w14:textId="77777777" w:rsidR="00572CF2" w:rsidRPr="00572CF2" w:rsidRDefault="00572CF2" w:rsidP="00572CF2">
      <w:pPr>
        <w:shd w:val="clear" w:color="auto" w:fill="FFFFFF"/>
        <w:spacing w:after="240" w:line="240" w:lineRule="auto"/>
        <w:jc w:val="center"/>
        <w:rPr>
          <w:rFonts w:ascii="Helvetica" w:eastAsia="Times New Roman" w:hAnsi="Helvetica" w:cs="Helvetica"/>
          <w:color w:val="4F4F4F"/>
          <w:sz w:val="28"/>
          <w:szCs w:val="28"/>
        </w:rPr>
      </w:pPr>
      <w:r>
        <w:rPr>
          <w:rFonts w:ascii="Helvetica" w:eastAsia="Times New Roman" w:hAnsi="Helvetica" w:cs="Helvetica"/>
          <w:noProof/>
          <w:color w:val="4F4F4F"/>
          <w:sz w:val="28"/>
          <w:szCs w:val="28"/>
        </w:rPr>
        <w:lastRenderedPageBreak/>
        <w:drawing>
          <wp:inline distT="0" distB="0" distL="0" distR="0" wp14:anchorId="2A00AF66" wp14:editId="77559FA3">
            <wp:extent cx="4759325" cy="3173095"/>
            <wp:effectExtent l="19050" t="0" r="3175" b="0"/>
            <wp:docPr id="2" name="Рисунок 2" descr="https://tverigrad.ru/wp-content/uploads/2019/12/654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tverigrad.ru/wp-content/uploads/2019/12/65456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9325" cy="3173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EF55ABF" w14:textId="77777777" w:rsidR="00572CF2" w:rsidRPr="00572CF2" w:rsidRDefault="00572CF2" w:rsidP="00572CF2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Последствия употребления снюса в подростковом возрасте крайне опасны:</w:t>
      </w:r>
    </w:p>
    <w:p w14:paraId="25A74527" w14:textId="77777777" w:rsidR="00572CF2" w:rsidRPr="00572CF2" w:rsidRDefault="00572CF2" w:rsidP="00572CF2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· отставание в физическом развитии</w:t>
      </w:r>
    </w:p>
    <w:p w14:paraId="1D14B513" w14:textId="77777777" w:rsidR="00572CF2" w:rsidRPr="00572CF2" w:rsidRDefault="00572CF2" w:rsidP="00572CF2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· повышенная агрессивность и возбудимость;</w:t>
      </w:r>
    </w:p>
    <w:p w14:paraId="3E734D74" w14:textId="77777777" w:rsidR="00572CF2" w:rsidRPr="00572CF2" w:rsidRDefault="00572CF2" w:rsidP="00572CF2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· ухудшение когнитивных процессов;</w:t>
      </w:r>
    </w:p>
    <w:p w14:paraId="686F33C7" w14:textId="77777777" w:rsidR="00572CF2" w:rsidRPr="00572CF2" w:rsidRDefault="00572CF2" w:rsidP="00572CF2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· нарушение памяти и концентрации внимания;</w:t>
      </w:r>
    </w:p>
    <w:p w14:paraId="0D2254EE" w14:textId="77777777" w:rsidR="00572CF2" w:rsidRPr="00572CF2" w:rsidRDefault="00572CF2" w:rsidP="00572CF2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· высокий риск развития онкологических заболеваний, прежде всего желудка, печени, полости рта;</w:t>
      </w:r>
    </w:p>
    <w:p w14:paraId="7920D6B2" w14:textId="77777777" w:rsidR="00572CF2" w:rsidRPr="00572CF2" w:rsidRDefault="00572CF2" w:rsidP="00572CF2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· ослабление устойчивости к инфекционным заболеваниям.</w:t>
      </w:r>
    </w:p>
    <w:p w14:paraId="7BD95941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В России законодательно запрещена торговля насваем и снюсом, но появилась новая опасность- бестабачная никотиновая продукция, имитирующая пищевую.</w:t>
      </w:r>
    </w:p>
    <w:p w14:paraId="5C4216B6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У школьников набирает популярность употребление никотиновых леденцов, жевательного мармелада и жевательной резинки.</w:t>
      </w:r>
    </w:p>
    <w:p w14:paraId="6E6E26F2" w14:textId="77777777" w:rsidR="00572CF2" w:rsidRPr="00572CF2" w:rsidRDefault="00572CF2" w:rsidP="00572CF2">
      <w:pPr>
        <w:shd w:val="clear" w:color="auto" w:fill="FFFFFF"/>
        <w:spacing w:after="240" w:line="240" w:lineRule="auto"/>
        <w:jc w:val="center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Почему это опасно?</w:t>
      </w:r>
    </w:p>
    <w:p w14:paraId="12D90229" w14:textId="77777777" w:rsidR="00572CF2" w:rsidRPr="00572CF2" w:rsidRDefault="00572CF2" w:rsidP="00572CF2">
      <w:pPr>
        <w:shd w:val="clear" w:color="auto" w:fill="FFFFFF"/>
        <w:spacing w:after="240" w:line="240" w:lineRule="auto"/>
        <w:jc w:val="center"/>
        <w:rPr>
          <w:rFonts w:ascii="Helvetica" w:eastAsia="Times New Roman" w:hAnsi="Helvetica" w:cs="Helvetica"/>
          <w:color w:val="4F4F4F"/>
          <w:sz w:val="28"/>
          <w:szCs w:val="28"/>
        </w:rPr>
      </w:pPr>
      <w:r>
        <w:rPr>
          <w:rFonts w:ascii="Helvetica" w:eastAsia="Times New Roman" w:hAnsi="Helvetica" w:cs="Helvetica"/>
          <w:noProof/>
          <w:color w:val="4F4F4F"/>
          <w:sz w:val="28"/>
          <w:szCs w:val="28"/>
        </w:rPr>
        <w:lastRenderedPageBreak/>
        <w:drawing>
          <wp:inline distT="0" distB="0" distL="0" distR="0" wp14:anchorId="2ADA2A46" wp14:editId="0E94953A">
            <wp:extent cx="4759325" cy="3173095"/>
            <wp:effectExtent l="19050" t="0" r="3175" b="0"/>
            <wp:docPr id="3" name="Рисунок 3" descr="https://static.ngs.ru/news/99/preview/99a94d0196015f3f9a5c1c04ad6017271f2a92e3_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tatic.ngs.ru/news/99/preview/99a94d0196015f3f9a5c1c04ad6017271f2a92e3_1200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9325" cy="3173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A349645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В составе бестабачных аналогов снюса-целлюлоза, пропиленгликоль, которые есть и в электронных сигаретах, ароматизатор, соль, сода и никотин.</w:t>
      </w:r>
    </w:p>
    <w:p w14:paraId="3E759176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Главная опасность - критически высокое содержание никотина, и комфортная форма употребления, что приводит к быстрому развитию у подростков никотиновой зависимости. В одной дозе опасной сладости содержание никотина может доходить до 40 мг на грамм. При этом, одномоментное употребление 60.мг никотина может стать для ребёнка летальным.</w:t>
      </w:r>
    </w:p>
    <w:p w14:paraId="3F5A1EC7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Меньшие дозы приводят к тяжёлым отравлениям, сопровождающимся симптомами никотиновой интоксикации: тахикардией, аритмией, судорогами, рвотой, диареей.</w:t>
      </w:r>
    </w:p>
    <w:p w14:paraId="7F5B99FF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Для сравнения - в традиционной сигарете никотина не больше 1–1,5 мг.</w:t>
      </w:r>
    </w:p>
    <w:p w14:paraId="782FC671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В ближайшие дни будет принято постановление о запрете на продажу никотиносодержащих нетабачных изделий, которые относятся к пищевым и не подпадают под антитабачное законодательство.</w:t>
      </w:r>
    </w:p>
    <w:p w14:paraId="5BDCD22A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Предупредите детей об опасности даже однократного употребления никотиновых конфет!</w:t>
      </w:r>
    </w:p>
    <w:p w14:paraId="41776B80" w14:textId="77777777" w:rsidR="00572CF2" w:rsidRPr="00572CF2" w:rsidRDefault="00572CF2" w:rsidP="00572CF2">
      <w:pPr>
        <w:shd w:val="clear" w:color="auto" w:fill="FFFFFF"/>
        <w:spacing w:after="240" w:line="240" w:lineRule="auto"/>
        <w:jc w:val="both"/>
        <w:rPr>
          <w:rFonts w:ascii="Helvetica" w:eastAsia="Times New Roman" w:hAnsi="Helvetica" w:cs="Helvetica"/>
          <w:color w:val="4F4F4F"/>
          <w:sz w:val="28"/>
          <w:szCs w:val="28"/>
        </w:rPr>
      </w:pPr>
      <w:r w:rsidRPr="00572CF2">
        <w:rPr>
          <w:rFonts w:ascii="Helvetica" w:eastAsia="Times New Roman" w:hAnsi="Helvetica" w:cs="Helvetica"/>
          <w:color w:val="4F4F4F"/>
          <w:sz w:val="28"/>
          <w:szCs w:val="28"/>
        </w:rPr>
        <w:t>Если вы стали свидетелем продажи бестабачных никотинсодержащих жевательных смесей – сообщите Управление Роспотребнадзора вашего региона.</w:t>
      </w:r>
    </w:p>
    <w:p w14:paraId="1D63E9F7" w14:textId="77777777" w:rsidR="00E158BD" w:rsidRPr="00572CF2" w:rsidRDefault="003917A2" w:rsidP="00572CF2">
      <w:pPr>
        <w:shd w:val="clear" w:color="auto" w:fill="FFFFFF"/>
        <w:spacing w:line="240" w:lineRule="auto"/>
        <w:jc w:val="right"/>
        <w:rPr>
          <w:rFonts w:ascii="Helvetica" w:eastAsia="Times New Roman" w:hAnsi="Helvetica" w:cs="Helvetica"/>
          <w:color w:val="4F4F4F"/>
          <w:sz w:val="21"/>
          <w:szCs w:val="21"/>
        </w:rPr>
      </w:pPr>
      <w:hyperlink r:id="rId7" w:anchor="%D0%92%D0%A0%D0%95%D0%94%D0%9D%D0%90%D0%AF%D0%9F%D0%A0%D0%98%D0%92%D0%AB%D0%A7%D0%9A%D0%90" w:history="1">
        <w:r w:rsidR="00572CF2" w:rsidRPr="00572CF2">
          <w:rPr>
            <w:rFonts w:ascii="Helvetica" w:eastAsia="Times New Roman" w:hAnsi="Helvetica" w:cs="Helvetica"/>
            <w:color w:val="005DB7"/>
            <w:sz w:val="21"/>
            <w:u w:val="single"/>
          </w:rPr>
          <w:t>#ВРЕДНАЯПРИВЫЧКА</w:t>
        </w:r>
      </w:hyperlink>
    </w:p>
    <w:sectPr w:rsidR="00E158BD" w:rsidRPr="00572C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2CF2"/>
    <w:rsid w:val="003917A2"/>
    <w:rsid w:val="00572CF2"/>
    <w:rsid w:val="00E15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97EF4"/>
  <w15:docId w15:val="{2731B1E4-F2C2-4BC7-8C73-5F49C3F68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72CF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2CF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572C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572CF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72C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2C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94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529289">
          <w:marLeft w:val="-260"/>
          <w:marRight w:val="-2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9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711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911704">
                  <w:marLeft w:val="0"/>
                  <w:marRight w:val="173"/>
                  <w:marTop w:val="173"/>
                  <w:marBottom w:val="34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0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cgon.rospotrebnadzor.ru/search/index.php?tags=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723</Words>
  <Characters>4122</Characters>
  <Application>Microsoft Office Word</Application>
  <DocSecurity>0</DocSecurity>
  <Lines>34</Lines>
  <Paragraphs>9</Paragraphs>
  <ScaleCrop>false</ScaleCrop>
  <Company/>
  <LinksUpToDate>false</LinksUpToDate>
  <CharactersWithSpaces>4836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Психолог</dc:creator>
  <cp:keywords/>
  <dc:description/>
  <cp:lastModifiedBy>MBTY</cp:lastModifiedBy>
  <cp:revision>4</cp:revision>
  <dcterms:created xsi:type="dcterms:W3CDTF">2020-01-27T12:01:00Z</dcterms:created>
  <dcterms:modified xsi:type="dcterms:W3CDTF">2020-01-27T15:47:00Z</dcterms:modified>
</cp:coreProperties>
</file>